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58AEC" w14:textId="77777777" w:rsidR="00902EF6" w:rsidRPr="00902EF6" w:rsidRDefault="00902EF6" w:rsidP="00902EF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902EF6">
        <w:rPr>
          <w:rFonts w:ascii="Times New Roman" w:eastAsia="Times New Roman" w:hAnsi="Times New Roman" w:cs="Times New Roman"/>
          <w:b/>
          <w:bCs/>
          <w:kern w:val="36"/>
          <w:sz w:val="48"/>
          <w:szCs w:val="48"/>
          <w:lang w:eastAsia="ru-RU"/>
        </w:rPr>
        <w:t>Какие выплаты можно получить в случае природных и техногенных бедствий?</w:t>
      </w:r>
    </w:p>
    <w:bookmarkEnd w:id="0"/>
    <w:p w14:paraId="46C018DB" w14:textId="063F6B8F" w:rsidR="001C2717" w:rsidRDefault="001C2717"/>
    <w:p w14:paraId="4A0E0F09" w14:textId="1863AE0E" w:rsidR="00902EF6" w:rsidRDefault="00902EF6"/>
    <w:p w14:paraId="1311029B" w14:textId="77777777" w:rsidR="00902EF6" w:rsidRDefault="00902EF6" w:rsidP="00902EF6">
      <w:pPr>
        <w:pStyle w:val="a3"/>
      </w:pPr>
      <w:r>
        <w:t>В МЧС России начали отрабатывать три способа приема заявлений от населения в случае природных и техногенных бедствий: в МФЦ, в пункте временного размещения и через мобильные устройства на портале «Госуслуги». Командно-штабные учения проводятся в 28 регионах страны, которые больше всего страдают в паводковый период.</w:t>
      </w:r>
    </w:p>
    <w:p w14:paraId="0E9DBABF" w14:textId="77777777" w:rsidR="00902EF6" w:rsidRDefault="00902EF6" w:rsidP="00902EF6">
      <w:pPr>
        <w:pStyle w:val="a3"/>
      </w:pPr>
      <w:r>
        <w:t xml:space="preserve">Для приема заявлений от пострадавших предложено использовать единый портал «Госуслуги», чтобы организовать взаимодействие между органами местного самоуправления и органами исполнительной власти и федеральных органов, которые проверяют все учетные и персональные данные граждан для назначения выплат компенсационного характера. </w:t>
      </w:r>
    </w:p>
    <w:p w14:paraId="7CEA7083" w14:textId="77777777" w:rsidR="00902EF6" w:rsidRDefault="00902EF6" w:rsidP="00902EF6">
      <w:pPr>
        <w:pStyle w:val="2"/>
      </w:pPr>
      <w:r>
        <w:t>Какие бывают ЧС природного и техногенного характера?</w:t>
      </w:r>
    </w:p>
    <w:p w14:paraId="48EB5DDB" w14:textId="77777777" w:rsidR="00902EF6" w:rsidRDefault="00902EF6" w:rsidP="00902EF6">
      <w:pPr>
        <w:pStyle w:val="a3"/>
      </w:pPr>
      <w:r>
        <w:t>Согласно постановлению правительства от 21 мая 2007 г. № 304 «О классификации чрезвычайных ситуаций природного и техногенного характера», ЧС подразделяются на:</w:t>
      </w:r>
    </w:p>
    <w:p w14:paraId="087C759A" w14:textId="77777777" w:rsidR="00902EF6" w:rsidRDefault="00902EF6" w:rsidP="00902EF6">
      <w:pPr>
        <w:numPr>
          <w:ilvl w:val="0"/>
          <w:numId w:val="1"/>
        </w:numPr>
        <w:spacing w:before="100" w:beforeAutospacing="1" w:after="100" w:afterAutospacing="1" w:line="240" w:lineRule="auto"/>
      </w:pPr>
      <w:r>
        <w:t>ЧС локального характера — зона ЧС не выходит за пределы территории объекта, при этом количество людей, погибших или получивших ущерб здоровью, составляет не более 10 человек, либо размер ущерба окружающей природной среде и материальных потерь составляет не более 100 тыс. руб.</w:t>
      </w:r>
    </w:p>
    <w:p w14:paraId="29B83CA9" w14:textId="77777777" w:rsidR="00902EF6" w:rsidRDefault="00902EF6" w:rsidP="00902EF6">
      <w:pPr>
        <w:numPr>
          <w:ilvl w:val="0"/>
          <w:numId w:val="1"/>
        </w:numPr>
        <w:spacing w:before="100" w:beforeAutospacing="1" w:after="100" w:afterAutospacing="1" w:line="240" w:lineRule="auto"/>
      </w:pPr>
      <w:r>
        <w:t>ЧС муниципального характера — зона ЧС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w:t>
      </w:r>
    </w:p>
    <w:p w14:paraId="1BFBDD37" w14:textId="77777777" w:rsidR="00902EF6" w:rsidRDefault="00902EF6" w:rsidP="00902EF6">
      <w:pPr>
        <w:numPr>
          <w:ilvl w:val="0"/>
          <w:numId w:val="1"/>
        </w:numPr>
        <w:spacing w:before="100" w:beforeAutospacing="1" w:after="100" w:afterAutospacing="1" w:line="240" w:lineRule="auto"/>
      </w:pPr>
      <w:r>
        <w:t>ЧС межмуниципального характера — зона ЧС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w:t>
      </w:r>
    </w:p>
    <w:p w14:paraId="286234D7" w14:textId="77777777" w:rsidR="00902EF6" w:rsidRDefault="00902EF6" w:rsidP="00902EF6">
      <w:pPr>
        <w:numPr>
          <w:ilvl w:val="0"/>
          <w:numId w:val="1"/>
        </w:numPr>
        <w:spacing w:before="100" w:beforeAutospacing="1" w:after="100" w:afterAutospacing="1" w:line="240" w:lineRule="auto"/>
      </w:pPr>
      <w:r>
        <w:t>ЧС регионального характера — зона ЧС не выходит за пределы территории одного субъекта РФ, при этом количество пострадавших составляет свыше 50 человек, но не более 500 человек, либо размер материального ущерба составляет свыше 5 млн руб., но не более 500 млн руб.</w:t>
      </w:r>
    </w:p>
    <w:p w14:paraId="5A91D5E0" w14:textId="77777777" w:rsidR="00902EF6" w:rsidRDefault="00902EF6" w:rsidP="00902EF6">
      <w:pPr>
        <w:numPr>
          <w:ilvl w:val="0"/>
          <w:numId w:val="1"/>
        </w:numPr>
        <w:spacing w:before="100" w:beforeAutospacing="1" w:after="100" w:afterAutospacing="1" w:line="240" w:lineRule="auto"/>
      </w:pPr>
      <w:r>
        <w:t>ЧС межрегионального характера — зона ЧС затрагивает территорию двух и более субъектов РФ, при этом количество пострадавших составляет свыше 50 человек, но не более 500 человек, либо размер материального ущерба составляет свыше 5 млн руб., но не более 500 млн руб.</w:t>
      </w:r>
    </w:p>
    <w:p w14:paraId="27C6CDF0" w14:textId="77777777" w:rsidR="00902EF6" w:rsidRDefault="00902EF6" w:rsidP="00902EF6">
      <w:pPr>
        <w:numPr>
          <w:ilvl w:val="0"/>
          <w:numId w:val="1"/>
        </w:numPr>
        <w:spacing w:before="100" w:beforeAutospacing="1" w:after="100" w:afterAutospacing="1" w:line="240" w:lineRule="auto"/>
      </w:pPr>
      <w:r>
        <w:t>ЧС федерального характера — количество пострадавших составляет свыше 500 человек, либо размер материального ущерба составляет свыше 500 млн руб.</w:t>
      </w:r>
    </w:p>
    <w:p w14:paraId="10D748AE" w14:textId="77777777" w:rsidR="00902EF6" w:rsidRDefault="00902EF6" w:rsidP="00902EF6">
      <w:pPr>
        <w:pStyle w:val="2"/>
      </w:pPr>
      <w:r>
        <w:t>Какую единовременную помощь можно получить?</w:t>
      </w:r>
    </w:p>
    <w:p w14:paraId="2E0C028B" w14:textId="77777777" w:rsidR="00902EF6" w:rsidRDefault="00902EF6" w:rsidP="00902EF6">
      <w:pPr>
        <w:pStyle w:val="a3"/>
      </w:pPr>
      <w:r>
        <w:t xml:space="preserve">При утрате или повреждении имущества в результате ЧС местные власти руководствуются постановлением правительства РФ от 15 февраля 2014 г. № 110 «О выделении бюджетных ассигнований из резервного фонда правительства Российской </w:t>
      </w:r>
      <w:r>
        <w:lastRenderedPageBreak/>
        <w:t xml:space="preserve">Федерации по предупреждению и ликвидации чрезвычайных ситуаций и последствий стихийных бедствий». </w:t>
      </w:r>
    </w:p>
    <w:p w14:paraId="39EE0E70" w14:textId="77777777" w:rsidR="00902EF6" w:rsidRDefault="00902EF6" w:rsidP="00902EF6">
      <w:pPr>
        <w:pStyle w:val="a3"/>
      </w:pPr>
      <w:r>
        <w:t>Согласно этому документу, для граждан предусмотрено следующее:</w:t>
      </w:r>
    </w:p>
    <w:p w14:paraId="7CACBFA4" w14:textId="77777777" w:rsidR="00902EF6" w:rsidRDefault="00902EF6" w:rsidP="00902EF6">
      <w:pPr>
        <w:numPr>
          <w:ilvl w:val="0"/>
          <w:numId w:val="2"/>
        </w:numPr>
        <w:spacing w:before="100" w:beforeAutospacing="1" w:after="100" w:afterAutospacing="1" w:line="240" w:lineRule="auto"/>
      </w:pPr>
      <w:r>
        <w:t>выплата единовременной материальной помощи (из расчета до 10 000 руб. на человека);</w:t>
      </w:r>
    </w:p>
    <w:p w14:paraId="0A40F86F" w14:textId="77777777" w:rsidR="00902EF6" w:rsidRDefault="00902EF6" w:rsidP="00902EF6">
      <w:pPr>
        <w:numPr>
          <w:ilvl w:val="0"/>
          <w:numId w:val="2"/>
        </w:numPr>
        <w:spacing w:before="100" w:beforeAutospacing="1" w:after="100" w:afterAutospacing="1" w:line="240" w:lineRule="auto"/>
      </w:pPr>
      <w:r>
        <w:t>оказание гражданам финансовой помощи в связи с утратой гражданами имущества первой необходимости (из расчета за частично утраченное имущество — до 50 000 руб. на человека; за полностью утраченное имущество — до 100 000 руб. на человека);</w:t>
      </w:r>
    </w:p>
    <w:p w14:paraId="7987658E" w14:textId="77777777" w:rsidR="00902EF6" w:rsidRDefault="00902EF6" w:rsidP="00902EF6">
      <w:pPr>
        <w:numPr>
          <w:ilvl w:val="0"/>
          <w:numId w:val="2"/>
        </w:numPr>
        <w:spacing w:before="100" w:beforeAutospacing="1" w:after="100" w:afterAutospacing="1" w:line="240" w:lineRule="auto"/>
      </w:pPr>
      <w:r>
        <w:t>единовременное пособие членам семей граждан, погибших в результате ЧС (получат супруг, дети, родители и лица на иждивении в размере 1 000 000 рублей на каждого погибшего в равных долях каждому члену семьи);</w:t>
      </w:r>
    </w:p>
    <w:p w14:paraId="5A4FF15E" w14:textId="77777777" w:rsidR="00902EF6" w:rsidRDefault="00902EF6" w:rsidP="00902EF6">
      <w:pPr>
        <w:numPr>
          <w:ilvl w:val="0"/>
          <w:numId w:val="2"/>
        </w:numPr>
        <w:spacing w:before="100" w:beforeAutospacing="1" w:after="100" w:afterAutospacing="1" w:line="240" w:lineRule="auto"/>
      </w:pPr>
      <w:r>
        <w:t>выплата единовременного пособия гражданам, получившим в результате ЧС вред здоровью с учетом степени тяжести (средний или тяжелый вред — 400 000 рублей, легкий — 200 000 рублей).</w:t>
      </w:r>
    </w:p>
    <w:p w14:paraId="47EB9BDC" w14:textId="77777777" w:rsidR="00902EF6" w:rsidRDefault="00902EF6" w:rsidP="00902EF6">
      <w:pPr>
        <w:pStyle w:val="a3"/>
      </w:pPr>
      <w:r>
        <w:t>Согласно ч. 8 ст. 217 Налогового Кодекса РФ, выплаты в связи со стихийным бедствием или с другим чрезвычайным обстоятельством не подлежат налогообложению.</w:t>
      </w:r>
    </w:p>
    <w:p w14:paraId="34C7124D" w14:textId="77777777" w:rsidR="00902EF6" w:rsidRDefault="00902EF6" w:rsidP="00902EF6">
      <w:pPr>
        <w:pStyle w:val="2"/>
      </w:pPr>
      <w:r>
        <w:t>Кто сможет получить выплаты? </w:t>
      </w:r>
    </w:p>
    <w:p w14:paraId="5415E378" w14:textId="77777777" w:rsidR="00902EF6" w:rsidRDefault="00902EF6" w:rsidP="00902EF6">
      <w:pPr>
        <w:pStyle w:val="a3"/>
      </w:pPr>
      <w:r>
        <w:t>Помощь оказывается гражданам России, постоянно проживающим на ее территории, их законным представителям, а также иностранным гражданам, постоянно проживающим на территории РФ в жилых помещениях, попавших в зону действия режима ЧС. В случае гибели гражданина — родственникам.</w:t>
      </w:r>
    </w:p>
    <w:p w14:paraId="66C46814" w14:textId="77777777" w:rsidR="00902EF6" w:rsidRDefault="00902EF6" w:rsidP="00902EF6">
      <w:pPr>
        <w:pStyle w:val="a3"/>
      </w:pPr>
      <w:r>
        <w:t>Финансовую помощь оказывают со дня введения режима ЧС по заявлению граждан. </w:t>
      </w:r>
    </w:p>
    <w:p w14:paraId="17D9C047" w14:textId="77777777" w:rsidR="00902EF6" w:rsidRDefault="00902EF6" w:rsidP="00902EF6">
      <w:pPr>
        <w:pStyle w:val="2"/>
      </w:pPr>
      <w:r>
        <w:t>Куда подавать документы на получение выплаты? </w:t>
      </w:r>
    </w:p>
    <w:p w14:paraId="17B224AF" w14:textId="77777777" w:rsidR="00902EF6" w:rsidRDefault="00902EF6" w:rsidP="00902EF6">
      <w:pPr>
        <w:pStyle w:val="a3"/>
      </w:pPr>
      <w:r>
        <w:t>Документы можно подать:</w:t>
      </w:r>
    </w:p>
    <w:p w14:paraId="28360C97" w14:textId="77777777" w:rsidR="00902EF6" w:rsidRDefault="00902EF6" w:rsidP="00902EF6">
      <w:pPr>
        <w:numPr>
          <w:ilvl w:val="0"/>
          <w:numId w:val="3"/>
        </w:numPr>
        <w:spacing w:before="100" w:beforeAutospacing="1" w:after="100" w:afterAutospacing="1" w:line="240" w:lineRule="auto"/>
      </w:pPr>
      <w:r>
        <w:t>через МФЦ;</w:t>
      </w:r>
    </w:p>
    <w:p w14:paraId="3C8DCD7B" w14:textId="77777777" w:rsidR="00902EF6" w:rsidRDefault="00902EF6" w:rsidP="00902EF6">
      <w:pPr>
        <w:numPr>
          <w:ilvl w:val="0"/>
          <w:numId w:val="3"/>
        </w:numPr>
        <w:spacing w:before="100" w:beforeAutospacing="1" w:after="100" w:afterAutospacing="1" w:line="240" w:lineRule="auto"/>
      </w:pPr>
      <w:r>
        <w:t>через «Госуслуги»;</w:t>
      </w:r>
    </w:p>
    <w:p w14:paraId="2710AC3F" w14:textId="77777777" w:rsidR="00902EF6" w:rsidRDefault="00902EF6" w:rsidP="00902EF6">
      <w:pPr>
        <w:numPr>
          <w:ilvl w:val="0"/>
          <w:numId w:val="3"/>
        </w:numPr>
        <w:spacing w:before="100" w:beforeAutospacing="1" w:after="100" w:afterAutospacing="1" w:line="240" w:lineRule="auto"/>
      </w:pPr>
      <w:r>
        <w:t>в пункт временного размещения.</w:t>
      </w:r>
    </w:p>
    <w:p w14:paraId="45ACA814" w14:textId="77777777" w:rsidR="00902EF6" w:rsidRDefault="00902EF6" w:rsidP="00902EF6">
      <w:pPr>
        <w:pStyle w:val="a3"/>
      </w:pPr>
      <w:r>
        <w:t xml:space="preserve">После этого они попадают на регистрацию сначала в муниципальное образование, затем направляются в Министерство труда.  </w:t>
      </w:r>
    </w:p>
    <w:p w14:paraId="4CCDD3C0" w14:textId="77777777" w:rsidR="00902EF6" w:rsidRPr="00902EF6" w:rsidRDefault="00902EF6" w:rsidP="00902E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02EF6">
        <w:rPr>
          <w:rFonts w:ascii="Times New Roman" w:eastAsia="Times New Roman" w:hAnsi="Times New Roman" w:cs="Times New Roman"/>
          <w:sz w:val="24"/>
          <w:szCs w:val="24"/>
          <w:lang w:eastAsia="ru-RU"/>
        </w:rPr>
        <w:t>ри</w:t>
      </w:r>
      <w:proofErr w:type="spellEnd"/>
      <w:r w:rsidRPr="00902EF6">
        <w:rPr>
          <w:rFonts w:ascii="Times New Roman" w:eastAsia="Times New Roman" w:hAnsi="Times New Roman" w:cs="Times New Roman"/>
          <w:sz w:val="24"/>
          <w:szCs w:val="24"/>
          <w:lang w:eastAsia="ru-RU"/>
        </w:rPr>
        <w:t xml:space="preserve"> подаче заявления необходимо предоставить:</w:t>
      </w:r>
    </w:p>
    <w:p w14:paraId="0F41513B" w14:textId="77777777" w:rsidR="00902EF6" w:rsidRPr="00902EF6" w:rsidRDefault="00902EF6" w:rsidP="00902E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02EF6">
        <w:rPr>
          <w:rFonts w:ascii="Times New Roman" w:eastAsia="Times New Roman" w:hAnsi="Times New Roman" w:cs="Times New Roman"/>
          <w:sz w:val="24"/>
          <w:szCs w:val="24"/>
          <w:lang w:eastAsia="ru-RU"/>
        </w:rPr>
        <w:t>паспорт;</w:t>
      </w:r>
    </w:p>
    <w:p w14:paraId="57D60E29" w14:textId="77777777" w:rsidR="00902EF6" w:rsidRPr="00902EF6" w:rsidRDefault="00902EF6" w:rsidP="00902E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02EF6">
        <w:rPr>
          <w:rFonts w:ascii="Times New Roman" w:eastAsia="Times New Roman" w:hAnsi="Times New Roman" w:cs="Times New Roman"/>
          <w:sz w:val="24"/>
          <w:szCs w:val="24"/>
          <w:lang w:eastAsia="ru-RU"/>
        </w:rPr>
        <w:t>удостоверяющие документы для представителя;</w:t>
      </w:r>
    </w:p>
    <w:p w14:paraId="49EA30E8" w14:textId="77777777" w:rsidR="00902EF6" w:rsidRPr="00902EF6" w:rsidRDefault="00902EF6" w:rsidP="00902E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02EF6">
        <w:rPr>
          <w:rFonts w:ascii="Times New Roman" w:eastAsia="Times New Roman" w:hAnsi="Times New Roman" w:cs="Times New Roman"/>
          <w:sz w:val="24"/>
          <w:szCs w:val="24"/>
          <w:lang w:eastAsia="ru-RU"/>
        </w:rPr>
        <w:t>свидетельство о регистрации брака;</w:t>
      </w:r>
    </w:p>
    <w:p w14:paraId="38631158" w14:textId="77777777" w:rsidR="00902EF6" w:rsidRPr="00902EF6" w:rsidRDefault="00902EF6" w:rsidP="00902E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02EF6">
        <w:rPr>
          <w:rFonts w:ascii="Times New Roman" w:eastAsia="Times New Roman" w:hAnsi="Times New Roman" w:cs="Times New Roman"/>
          <w:sz w:val="24"/>
          <w:szCs w:val="24"/>
          <w:lang w:eastAsia="ru-RU"/>
        </w:rPr>
        <w:t>свидетельство о рождении ребенка.</w:t>
      </w:r>
    </w:p>
    <w:p w14:paraId="4B9D275F" w14:textId="77777777" w:rsidR="00902EF6" w:rsidRPr="00902EF6" w:rsidRDefault="00902EF6" w:rsidP="00902EF6">
      <w:pPr>
        <w:spacing w:before="100" w:beforeAutospacing="1" w:after="100" w:afterAutospacing="1" w:line="240" w:lineRule="auto"/>
        <w:rPr>
          <w:rFonts w:ascii="Times New Roman" w:eastAsia="Times New Roman" w:hAnsi="Times New Roman" w:cs="Times New Roman"/>
          <w:sz w:val="24"/>
          <w:szCs w:val="24"/>
          <w:lang w:eastAsia="ru-RU"/>
        </w:rPr>
      </w:pPr>
      <w:r w:rsidRPr="00902EF6">
        <w:rPr>
          <w:rFonts w:ascii="Times New Roman" w:eastAsia="Times New Roman" w:hAnsi="Times New Roman" w:cs="Times New Roman"/>
          <w:sz w:val="24"/>
          <w:szCs w:val="24"/>
          <w:lang w:eastAsia="ru-RU"/>
        </w:rPr>
        <w:t>Заявление регистрируется в течение одного дня. Решение о назначении или об отказе в выплате принимается в течение 11 дней.</w:t>
      </w:r>
    </w:p>
    <w:p w14:paraId="66FC4F83" w14:textId="77777777" w:rsidR="00902EF6" w:rsidRPr="00902EF6" w:rsidRDefault="00902EF6" w:rsidP="00902EF6">
      <w:pPr>
        <w:spacing w:before="100" w:beforeAutospacing="1" w:after="100" w:afterAutospacing="1" w:line="240" w:lineRule="auto"/>
        <w:rPr>
          <w:rFonts w:ascii="Times New Roman" w:eastAsia="Times New Roman" w:hAnsi="Times New Roman" w:cs="Times New Roman"/>
          <w:sz w:val="24"/>
          <w:szCs w:val="24"/>
          <w:lang w:eastAsia="ru-RU"/>
        </w:rPr>
      </w:pPr>
      <w:r w:rsidRPr="00902EF6">
        <w:rPr>
          <w:rFonts w:ascii="Times New Roman" w:eastAsia="Times New Roman" w:hAnsi="Times New Roman" w:cs="Times New Roman"/>
          <w:sz w:val="24"/>
          <w:szCs w:val="24"/>
          <w:lang w:eastAsia="ru-RU"/>
        </w:rPr>
        <w:t>Единовременная помощь осуществляется в течение 15 дней со дня принятия решения.</w:t>
      </w:r>
    </w:p>
    <w:p w14:paraId="0A1AC694" w14:textId="77777777" w:rsidR="00902EF6" w:rsidRDefault="00902EF6" w:rsidP="00902EF6">
      <w:pPr>
        <w:spacing w:before="100" w:beforeAutospacing="1" w:after="100" w:afterAutospacing="1" w:line="240" w:lineRule="auto"/>
        <w:rPr>
          <w:rFonts w:ascii="Times New Roman" w:eastAsia="Times New Roman" w:hAnsi="Times New Roman" w:cs="Times New Roman"/>
          <w:b/>
          <w:bCs/>
          <w:sz w:val="24"/>
          <w:szCs w:val="24"/>
          <w:lang w:eastAsia="ru-RU"/>
        </w:rPr>
      </w:pPr>
    </w:p>
    <w:p w14:paraId="788332EC" w14:textId="5F959FA8" w:rsidR="00902EF6" w:rsidRPr="00902EF6" w:rsidRDefault="00902EF6" w:rsidP="00902EF6">
      <w:pPr>
        <w:spacing w:before="100" w:beforeAutospacing="1" w:after="100" w:afterAutospacing="1" w:line="240" w:lineRule="auto"/>
        <w:rPr>
          <w:rFonts w:ascii="Times New Roman" w:eastAsia="Times New Roman" w:hAnsi="Times New Roman" w:cs="Times New Roman"/>
          <w:sz w:val="24"/>
          <w:szCs w:val="24"/>
          <w:lang w:eastAsia="ru-RU"/>
        </w:rPr>
      </w:pPr>
      <w:r w:rsidRPr="00902EF6">
        <w:rPr>
          <w:rFonts w:ascii="Times New Roman" w:eastAsia="Times New Roman" w:hAnsi="Times New Roman" w:cs="Times New Roman"/>
          <w:b/>
          <w:bCs/>
          <w:sz w:val="24"/>
          <w:szCs w:val="24"/>
          <w:lang w:eastAsia="ru-RU"/>
        </w:rPr>
        <w:lastRenderedPageBreak/>
        <w:t>Источник</w:t>
      </w:r>
      <w:r w:rsidRPr="00902EF6">
        <w:rPr>
          <w:rFonts w:ascii="Times New Roman" w:eastAsia="Times New Roman" w:hAnsi="Times New Roman" w:cs="Times New Roman"/>
          <w:sz w:val="24"/>
          <w:szCs w:val="24"/>
          <w:lang w:eastAsia="ru-RU"/>
        </w:rPr>
        <w:t>:</w:t>
      </w:r>
    </w:p>
    <w:p w14:paraId="5C457BDF" w14:textId="77777777" w:rsidR="00902EF6" w:rsidRPr="00902EF6" w:rsidRDefault="00902EF6" w:rsidP="00902EF6">
      <w:pPr>
        <w:spacing w:before="100" w:beforeAutospacing="1" w:after="100" w:afterAutospacing="1" w:line="240" w:lineRule="auto"/>
        <w:rPr>
          <w:rFonts w:ascii="Times New Roman" w:eastAsia="Times New Roman" w:hAnsi="Times New Roman" w:cs="Times New Roman"/>
          <w:sz w:val="24"/>
          <w:szCs w:val="24"/>
          <w:lang w:eastAsia="ru-RU"/>
        </w:rPr>
      </w:pPr>
      <w:hyperlink r:id="rId5" w:tgtFrame="_blank" w:history="1">
        <w:r w:rsidRPr="00902EF6">
          <w:rPr>
            <w:rFonts w:ascii="Times New Roman" w:eastAsia="Times New Roman" w:hAnsi="Times New Roman" w:cs="Times New Roman"/>
            <w:color w:val="0000FF"/>
            <w:sz w:val="24"/>
            <w:szCs w:val="24"/>
            <w:u w:val="single"/>
            <w:lang w:eastAsia="ru-RU"/>
          </w:rPr>
          <w:t>http://www.consultant.ru/document/cons_doc_LAW_28165/625f7f7ad302ab285fe87457521eb265c7dbee3c/</w:t>
        </w:r>
      </w:hyperlink>
    </w:p>
    <w:p w14:paraId="70AE08D4" w14:textId="77777777" w:rsidR="00902EF6" w:rsidRPr="00902EF6" w:rsidRDefault="00902EF6" w:rsidP="00902EF6">
      <w:pPr>
        <w:spacing w:before="100" w:beforeAutospacing="1" w:after="100" w:afterAutospacing="1" w:line="240" w:lineRule="auto"/>
        <w:rPr>
          <w:rFonts w:ascii="Times New Roman" w:eastAsia="Times New Roman" w:hAnsi="Times New Roman" w:cs="Times New Roman"/>
          <w:sz w:val="24"/>
          <w:szCs w:val="24"/>
          <w:lang w:eastAsia="ru-RU"/>
        </w:rPr>
      </w:pPr>
      <w:hyperlink r:id="rId6" w:tgtFrame="_blank" w:history="1">
        <w:r w:rsidRPr="00902EF6">
          <w:rPr>
            <w:rFonts w:ascii="Times New Roman" w:eastAsia="Times New Roman" w:hAnsi="Times New Roman" w:cs="Times New Roman"/>
            <w:color w:val="0000FF"/>
            <w:sz w:val="24"/>
            <w:szCs w:val="24"/>
            <w:u w:val="single"/>
            <w:lang w:eastAsia="ru-RU"/>
          </w:rPr>
          <w:t>https://docs.cntd.ru/document/499077642</w:t>
        </w:r>
      </w:hyperlink>
    </w:p>
    <w:p w14:paraId="43190423" w14:textId="77777777" w:rsidR="00902EF6" w:rsidRDefault="00902EF6"/>
    <w:sectPr w:rsidR="00902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C4020"/>
    <w:multiLevelType w:val="multilevel"/>
    <w:tmpl w:val="9A6A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2F139F"/>
    <w:multiLevelType w:val="multilevel"/>
    <w:tmpl w:val="C294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F00F99"/>
    <w:multiLevelType w:val="multilevel"/>
    <w:tmpl w:val="3E5E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5E0237"/>
    <w:multiLevelType w:val="multilevel"/>
    <w:tmpl w:val="4594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0A"/>
    <w:rsid w:val="001C2717"/>
    <w:rsid w:val="0085060A"/>
    <w:rsid w:val="00902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0040"/>
  <w15:chartTrackingRefBased/>
  <w15:docId w15:val="{E8C8CFCF-9B8B-49E8-8687-F5CBD45C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2E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02E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EF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02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02EF6"/>
    <w:rPr>
      <w:rFonts w:asciiTheme="majorHAnsi" w:eastAsiaTheme="majorEastAsia" w:hAnsiTheme="majorHAnsi" w:cstheme="majorBidi"/>
      <w:color w:val="2F5496" w:themeColor="accent1" w:themeShade="BF"/>
      <w:sz w:val="26"/>
      <w:szCs w:val="26"/>
    </w:rPr>
  </w:style>
  <w:style w:type="character" w:styleId="a4">
    <w:name w:val="Strong"/>
    <w:basedOn w:val="a0"/>
    <w:uiPriority w:val="22"/>
    <w:qFormat/>
    <w:rsid w:val="00902EF6"/>
    <w:rPr>
      <w:b/>
      <w:bCs/>
    </w:rPr>
  </w:style>
  <w:style w:type="character" w:styleId="a5">
    <w:name w:val="Hyperlink"/>
    <w:basedOn w:val="a0"/>
    <w:uiPriority w:val="99"/>
    <w:semiHidden/>
    <w:unhideWhenUsed/>
    <w:rsid w:val="00902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577006">
      <w:bodyDiv w:val="1"/>
      <w:marLeft w:val="0"/>
      <w:marRight w:val="0"/>
      <w:marTop w:val="0"/>
      <w:marBottom w:val="0"/>
      <w:divBdr>
        <w:top w:val="none" w:sz="0" w:space="0" w:color="auto"/>
        <w:left w:val="none" w:sz="0" w:space="0" w:color="auto"/>
        <w:bottom w:val="none" w:sz="0" w:space="0" w:color="auto"/>
        <w:right w:val="none" w:sz="0" w:space="0" w:color="auto"/>
      </w:divBdr>
    </w:div>
    <w:div w:id="1369185529">
      <w:bodyDiv w:val="1"/>
      <w:marLeft w:val="0"/>
      <w:marRight w:val="0"/>
      <w:marTop w:val="0"/>
      <w:marBottom w:val="0"/>
      <w:divBdr>
        <w:top w:val="none" w:sz="0" w:space="0" w:color="auto"/>
        <w:left w:val="none" w:sz="0" w:space="0" w:color="auto"/>
        <w:bottom w:val="none" w:sz="0" w:space="0" w:color="auto"/>
        <w:right w:val="none" w:sz="0" w:space="0" w:color="auto"/>
      </w:divBdr>
    </w:div>
    <w:div w:id="1745565260">
      <w:bodyDiv w:val="1"/>
      <w:marLeft w:val="0"/>
      <w:marRight w:val="0"/>
      <w:marTop w:val="0"/>
      <w:marBottom w:val="0"/>
      <w:divBdr>
        <w:top w:val="none" w:sz="0" w:space="0" w:color="auto"/>
        <w:left w:val="none" w:sz="0" w:space="0" w:color="auto"/>
        <w:bottom w:val="none" w:sz="0" w:space="0" w:color="auto"/>
        <w:right w:val="none" w:sz="0" w:space="0" w:color="auto"/>
      </w:divBdr>
    </w:div>
    <w:div w:id="2007131251">
      <w:bodyDiv w:val="1"/>
      <w:marLeft w:val="0"/>
      <w:marRight w:val="0"/>
      <w:marTop w:val="0"/>
      <w:marBottom w:val="0"/>
      <w:divBdr>
        <w:top w:val="none" w:sz="0" w:space="0" w:color="auto"/>
        <w:left w:val="none" w:sz="0" w:space="0" w:color="auto"/>
        <w:bottom w:val="none" w:sz="0" w:space="0" w:color="auto"/>
        <w:right w:val="none" w:sz="0" w:space="0" w:color="auto"/>
      </w:divBdr>
    </w:div>
    <w:div w:id="20457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499077642" TargetMode="External"/><Relationship Id="rId5" Type="http://schemas.openxmlformats.org/officeDocument/2006/relationships/hyperlink" Target="http://www.consultant.ru/document/cons_doc_LAW_28165/625f7f7ad302ab285fe87457521eb265c7dbee3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Шамиль Гиниятов</dc:creator>
  <cp:keywords/>
  <dc:description/>
  <cp:lastModifiedBy>Шамиль Гиниятов</cp:lastModifiedBy>
  <cp:revision>2</cp:revision>
  <dcterms:created xsi:type="dcterms:W3CDTF">2022-06-02T02:50:00Z</dcterms:created>
  <dcterms:modified xsi:type="dcterms:W3CDTF">2022-06-02T02:52:00Z</dcterms:modified>
</cp:coreProperties>
</file>